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0FD0D" w14:textId="17894C38" w:rsidR="009D2FB2" w:rsidRDefault="009D2FB2"/>
    <w:p w14:paraId="1E05FE06" w14:textId="26C7DDDD" w:rsidR="008E4D49" w:rsidRPr="008E4D49" w:rsidRDefault="008E4D49" w:rsidP="008E4D49">
      <w:pPr>
        <w:jc w:val="center"/>
        <w:rPr>
          <w:b/>
          <w:sz w:val="24"/>
          <w:szCs w:val="24"/>
          <w:u w:val="single"/>
          <w:lang w:val="es-ES"/>
        </w:rPr>
      </w:pPr>
      <w:r w:rsidRPr="008E4D49">
        <w:rPr>
          <w:sz w:val="24"/>
          <w:szCs w:val="24"/>
          <w:lang w:val="es-ES"/>
        </w:rPr>
        <w:t xml:space="preserve">MÁSTER </w:t>
      </w:r>
      <w:r w:rsidR="006C438C">
        <w:rPr>
          <w:sz w:val="24"/>
          <w:szCs w:val="24"/>
          <w:lang w:val="es-ES"/>
        </w:rPr>
        <w:t xml:space="preserve">UNIVERSITARIO </w:t>
      </w:r>
      <w:r w:rsidRPr="008E4D49">
        <w:rPr>
          <w:sz w:val="24"/>
          <w:szCs w:val="24"/>
          <w:lang w:val="es-ES"/>
        </w:rPr>
        <w:t>EN COMUNICACIÓN INTERCULTURAL, TRADUCCIÓN E INTERPRETACIÓN EN LOS SERVICIOS PÚBLICOS</w:t>
      </w:r>
    </w:p>
    <w:p w14:paraId="74D8A2DF" w14:textId="6A18D141" w:rsidR="008E4D49" w:rsidRPr="008E4D49" w:rsidRDefault="008E4D49" w:rsidP="0021671D">
      <w:pPr>
        <w:jc w:val="center"/>
        <w:rPr>
          <w:b/>
          <w:sz w:val="24"/>
          <w:szCs w:val="24"/>
          <w:u w:val="single"/>
          <w:lang w:val="es-ES"/>
        </w:rPr>
      </w:pPr>
      <w:r w:rsidRPr="008E4D49">
        <w:rPr>
          <w:b/>
          <w:sz w:val="24"/>
          <w:szCs w:val="24"/>
          <w:u w:val="single"/>
          <w:lang w:val="es-ES"/>
        </w:rPr>
        <w:t xml:space="preserve">ACTA REUNIÓN COMISIÓN DE CALIDAD </w:t>
      </w:r>
      <w:r w:rsidR="00104E47">
        <w:rPr>
          <w:b/>
          <w:sz w:val="24"/>
          <w:szCs w:val="24"/>
          <w:u w:val="single"/>
          <w:lang w:val="es-ES"/>
        </w:rPr>
        <w:t>23</w:t>
      </w:r>
      <w:r w:rsidRPr="008E4D49">
        <w:rPr>
          <w:b/>
          <w:sz w:val="24"/>
          <w:szCs w:val="24"/>
          <w:u w:val="single"/>
          <w:lang w:val="es-ES"/>
        </w:rPr>
        <w:t xml:space="preserve"> </w:t>
      </w:r>
      <w:r>
        <w:rPr>
          <w:b/>
          <w:sz w:val="24"/>
          <w:szCs w:val="24"/>
          <w:u w:val="single"/>
          <w:lang w:val="es-ES"/>
        </w:rPr>
        <w:t xml:space="preserve">DE </w:t>
      </w:r>
      <w:r w:rsidR="00104E47">
        <w:rPr>
          <w:b/>
          <w:sz w:val="24"/>
          <w:szCs w:val="24"/>
          <w:u w:val="single"/>
          <w:lang w:val="es-ES"/>
        </w:rPr>
        <w:t>ENERO</w:t>
      </w:r>
      <w:r w:rsidR="005C3A41">
        <w:rPr>
          <w:b/>
          <w:sz w:val="24"/>
          <w:szCs w:val="24"/>
          <w:u w:val="single"/>
          <w:lang w:val="es-ES"/>
        </w:rPr>
        <w:t xml:space="preserve"> </w:t>
      </w:r>
      <w:r w:rsidR="00566822">
        <w:rPr>
          <w:b/>
          <w:sz w:val="24"/>
          <w:szCs w:val="24"/>
          <w:u w:val="single"/>
          <w:lang w:val="es-ES"/>
        </w:rPr>
        <w:t>DE</w:t>
      </w:r>
      <w:r w:rsidRPr="008E4D49">
        <w:rPr>
          <w:b/>
          <w:sz w:val="24"/>
          <w:szCs w:val="24"/>
          <w:u w:val="single"/>
          <w:lang w:val="es-ES"/>
        </w:rPr>
        <w:t xml:space="preserve"> 20</w:t>
      </w:r>
      <w:r>
        <w:rPr>
          <w:b/>
          <w:sz w:val="24"/>
          <w:szCs w:val="24"/>
          <w:u w:val="single"/>
          <w:lang w:val="es-ES"/>
        </w:rPr>
        <w:t>2</w:t>
      </w:r>
      <w:r w:rsidR="00104E47">
        <w:rPr>
          <w:b/>
          <w:sz w:val="24"/>
          <w:szCs w:val="24"/>
          <w:u w:val="single"/>
          <w:lang w:val="es-ES"/>
        </w:rPr>
        <w:t>4</w:t>
      </w:r>
    </w:p>
    <w:p w14:paraId="69E427F8" w14:textId="41206F2A" w:rsidR="008E4D49" w:rsidRPr="00E426C6" w:rsidRDefault="00E426C6" w:rsidP="008E4D49">
      <w:pPr>
        <w:rPr>
          <w:rFonts w:cstheme="minorHAnsi"/>
          <w:sz w:val="24"/>
          <w:szCs w:val="24"/>
          <w:bdr w:val="none" w:sz="0" w:space="0" w:color="auto" w:frame="1"/>
          <w:shd w:val="clear" w:color="auto" w:fill="FFFFFF"/>
          <w:lang w:val="es-ES"/>
        </w:rPr>
      </w:pPr>
      <w:r w:rsidRPr="00E426C6">
        <w:rPr>
          <w:b/>
          <w:sz w:val="24"/>
          <w:szCs w:val="24"/>
          <w:u w:val="single"/>
          <w:lang w:val="es-ES"/>
        </w:rPr>
        <w:t>11.00-12.00 hs</w:t>
      </w:r>
      <w:r w:rsidR="0066458D" w:rsidRPr="00E426C6">
        <w:rPr>
          <w:b/>
          <w:sz w:val="24"/>
          <w:szCs w:val="24"/>
          <w:u w:val="single"/>
          <w:lang w:val="es-ES"/>
        </w:rPr>
        <w:t xml:space="preserve">: </w:t>
      </w:r>
      <w:r w:rsidR="00254E8D">
        <w:rPr>
          <w:b/>
          <w:sz w:val="24"/>
          <w:szCs w:val="24"/>
          <w:u w:val="single"/>
          <w:lang w:val="es-ES"/>
        </w:rPr>
        <w:t xml:space="preserve">Blackboard </w:t>
      </w:r>
      <w:proofErr w:type="spellStart"/>
      <w:r w:rsidR="00254E8D">
        <w:rPr>
          <w:b/>
          <w:sz w:val="24"/>
          <w:szCs w:val="24"/>
          <w:u w:val="single"/>
          <w:lang w:val="es-ES"/>
        </w:rPr>
        <w:t>Collaborate</w:t>
      </w:r>
      <w:proofErr w:type="spellEnd"/>
    </w:p>
    <w:p w14:paraId="17CC6C36" w14:textId="11E7A5DE" w:rsidR="008E4D49" w:rsidRPr="00566822" w:rsidRDefault="008E4D49" w:rsidP="008E4D49">
      <w:pPr>
        <w:rPr>
          <w:b/>
          <w:sz w:val="24"/>
          <w:szCs w:val="24"/>
          <w:lang w:val="es-ES"/>
        </w:rPr>
      </w:pPr>
      <w:r w:rsidRPr="00566822">
        <w:rPr>
          <w:b/>
          <w:sz w:val="24"/>
          <w:szCs w:val="24"/>
          <w:lang w:val="es-ES"/>
        </w:rPr>
        <w:t xml:space="preserve">ORDEN DEL DÍA: </w:t>
      </w:r>
    </w:p>
    <w:p w14:paraId="5F127EF2" w14:textId="7E57F27C" w:rsidR="00104E47" w:rsidRDefault="00104E47" w:rsidP="00566822">
      <w:pPr>
        <w:pStyle w:val="Prrafodelista"/>
        <w:numPr>
          <w:ilvl w:val="0"/>
          <w:numId w:val="5"/>
        </w:numPr>
        <w:rPr>
          <w:color w:val="000000"/>
          <w:lang w:val="es-ES_tradnl" w:eastAsia="es-ES_tradnl"/>
        </w:rPr>
      </w:pPr>
      <w:bookmarkStart w:id="0" w:name="_Hlk145494645"/>
      <w:r>
        <w:rPr>
          <w:color w:val="000000"/>
          <w:lang w:val="es-ES_tradnl" w:eastAsia="es-ES_tradnl"/>
        </w:rPr>
        <w:t>P</w:t>
      </w:r>
      <w:r w:rsidRPr="00104E47">
        <w:rPr>
          <w:color w:val="000000"/>
          <w:lang w:val="es-ES_tradnl" w:eastAsia="es-ES_tradnl"/>
        </w:rPr>
        <w:t>reparación del informe de Seguimiento Ordinario</w:t>
      </w:r>
      <w:r>
        <w:rPr>
          <w:color w:val="000000"/>
          <w:lang w:val="es-ES_tradnl" w:eastAsia="es-ES_tradnl"/>
        </w:rPr>
        <w:t xml:space="preserve"> tras </w:t>
      </w:r>
      <w:r>
        <w:rPr>
          <w:rStyle w:val="mbyod"/>
        </w:rPr>
        <w:t>tras RA</w:t>
      </w:r>
      <w:r>
        <w:rPr>
          <w:rStyle w:val="mbyod"/>
        </w:rPr>
        <w:t>.</w:t>
      </w:r>
    </w:p>
    <w:bookmarkEnd w:id="0"/>
    <w:p w14:paraId="358CF003" w14:textId="77777777" w:rsidR="00104E47" w:rsidRDefault="00104E47" w:rsidP="00E426C6">
      <w:pPr>
        <w:pStyle w:val="Prrafodelista"/>
        <w:numPr>
          <w:ilvl w:val="0"/>
          <w:numId w:val="5"/>
        </w:numPr>
        <w:rPr>
          <w:color w:val="000000"/>
          <w:lang w:val="es-ES_tradnl" w:eastAsia="es-ES_tradnl"/>
        </w:rPr>
      </w:pPr>
      <w:r>
        <w:rPr>
          <w:color w:val="000000"/>
          <w:lang w:val="es-ES_tradnl" w:eastAsia="es-ES_tradnl"/>
        </w:rPr>
        <w:t>Análisis de la evolución de los indicadores disponibles hasta el momento.</w:t>
      </w:r>
    </w:p>
    <w:p w14:paraId="3A36BB77" w14:textId="2275F8D5" w:rsidR="00E426C6" w:rsidRDefault="00104E47" w:rsidP="00E426C6">
      <w:pPr>
        <w:pStyle w:val="Prrafodelista"/>
        <w:numPr>
          <w:ilvl w:val="0"/>
          <w:numId w:val="5"/>
        </w:numPr>
        <w:rPr>
          <w:color w:val="000000"/>
          <w:lang w:val="es-ES_tradnl" w:eastAsia="es-ES_tradnl"/>
        </w:rPr>
      </w:pPr>
      <w:r>
        <w:rPr>
          <w:color w:val="000000"/>
          <w:lang w:val="es-ES_tradnl" w:eastAsia="es-ES_tradnl"/>
        </w:rPr>
        <w:t>Análisis de la eficacia de las a</w:t>
      </w:r>
      <w:r w:rsidR="004B11B9">
        <w:rPr>
          <w:color w:val="000000"/>
          <w:lang w:val="es-ES_tradnl" w:eastAsia="es-ES_tradnl"/>
        </w:rPr>
        <w:t>cciones</w:t>
      </w:r>
      <w:r w:rsidR="00E426C6" w:rsidRPr="00E426C6">
        <w:rPr>
          <w:color w:val="000000"/>
          <w:lang w:val="es-ES_tradnl" w:eastAsia="es-ES_tradnl"/>
        </w:rPr>
        <w:t xml:space="preserve"> </w:t>
      </w:r>
      <w:r>
        <w:rPr>
          <w:color w:val="000000"/>
          <w:lang w:val="es-ES_tradnl" w:eastAsia="es-ES_tradnl"/>
        </w:rPr>
        <w:t>implementadas para seguir mejorar las tasas.</w:t>
      </w:r>
    </w:p>
    <w:p w14:paraId="0F9C2C32" w14:textId="736F2D08" w:rsidR="008F68AE" w:rsidRPr="00E426C6" w:rsidRDefault="00254E8D" w:rsidP="00E426C6">
      <w:pPr>
        <w:pStyle w:val="Prrafodelista"/>
        <w:numPr>
          <w:ilvl w:val="0"/>
          <w:numId w:val="5"/>
        </w:numPr>
        <w:rPr>
          <w:color w:val="000000"/>
          <w:lang w:val="es-ES_tradnl" w:eastAsia="es-ES_tradnl"/>
        </w:rPr>
      </w:pPr>
      <w:r>
        <w:rPr>
          <w:color w:val="000000"/>
          <w:lang w:val="es-ES_tradnl" w:eastAsia="es-ES_tradnl"/>
        </w:rPr>
        <w:t>Análisis de las a</w:t>
      </w:r>
      <w:r w:rsidR="008F68AE">
        <w:rPr>
          <w:color w:val="000000"/>
          <w:lang w:val="es-ES_tradnl" w:eastAsia="es-ES_tradnl"/>
        </w:rPr>
        <w:t>cciones para mejorar la relación entre la titulación y la incorporación laboral.</w:t>
      </w:r>
    </w:p>
    <w:p w14:paraId="6CF0A572" w14:textId="4E377A99" w:rsidR="008E4D49" w:rsidRPr="008F68AE" w:rsidRDefault="008E4D49" w:rsidP="008E4D49">
      <w:pPr>
        <w:jc w:val="both"/>
        <w:rPr>
          <w:sz w:val="24"/>
          <w:szCs w:val="24"/>
          <w:u w:val="single"/>
          <w:lang w:val="es-ES"/>
        </w:rPr>
      </w:pPr>
      <w:r w:rsidRPr="008E4D49">
        <w:rPr>
          <w:sz w:val="24"/>
          <w:szCs w:val="24"/>
          <w:u w:val="single"/>
          <w:lang w:val="es-ES"/>
        </w:rPr>
        <w:t xml:space="preserve">Convocados: </w:t>
      </w:r>
      <w:r w:rsidR="008F68AE">
        <w:rPr>
          <w:sz w:val="24"/>
          <w:szCs w:val="24"/>
          <w:u w:val="single"/>
          <w:lang w:val="es-ES"/>
        </w:rPr>
        <w:t xml:space="preserve"> </w:t>
      </w:r>
      <w:r w:rsidRPr="008E4D49">
        <w:rPr>
          <w:sz w:val="24"/>
          <w:szCs w:val="24"/>
          <w:lang w:val="es-ES"/>
        </w:rPr>
        <w:t>Carmen Pena Díaz,</w:t>
      </w:r>
      <w:r w:rsidR="00EB3F8C">
        <w:rPr>
          <w:sz w:val="24"/>
          <w:szCs w:val="24"/>
          <w:lang w:val="es-ES"/>
        </w:rPr>
        <w:t xml:space="preserve"> Laura </w:t>
      </w:r>
      <w:proofErr w:type="spellStart"/>
      <w:r w:rsidR="00EB3F8C">
        <w:rPr>
          <w:sz w:val="24"/>
          <w:szCs w:val="24"/>
          <w:lang w:val="es-ES"/>
        </w:rPr>
        <w:t>Monguilod</w:t>
      </w:r>
      <w:proofErr w:type="spellEnd"/>
      <w:r w:rsidR="00EB3F8C">
        <w:rPr>
          <w:sz w:val="24"/>
          <w:szCs w:val="24"/>
          <w:lang w:val="es-ES"/>
        </w:rPr>
        <w:t>,</w:t>
      </w:r>
      <w:r w:rsidR="00E426C6">
        <w:rPr>
          <w:sz w:val="24"/>
          <w:szCs w:val="24"/>
          <w:lang w:val="es-ES"/>
        </w:rPr>
        <w:t xml:space="preserve"> </w:t>
      </w:r>
      <w:proofErr w:type="spellStart"/>
      <w:r w:rsidR="00E426C6" w:rsidRPr="008E4D49">
        <w:rPr>
          <w:sz w:val="24"/>
          <w:szCs w:val="24"/>
          <w:lang w:val="es-ES"/>
        </w:rPr>
        <w:t>MªMar</w:t>
      </w:r>
      <w:proofErr w:type="spellEnd"/>
      <w:r w:rsidR="00E426C6" w:rsidRPr="008E4D49">
        <w:rPr>
          <w:sz w:val="24"/>
          <w:szCs w:val="24"/>
          <w:lang w:val="es-ES"/>
        </w:rPr>
        <w:t xml:space="preserve"> Sánchez Ramos,</w:t>
      </w:r>
      <w:r w:rsidRPr="008E4D49">
        <w:rPr>
          <w:sz w:val="24"/>
          <w:szCs w:val="24"/>
          <w:lang w:val="es-ES"/>
        </w:rPr>
        <w:t xml:space="preserve"> </w:t>
      </w:r>
      <w:proofErr w:type="spellStart"/>
      <w:r w:rsidRPr="008E4D49">
        <w:rPr>
          <w:sz w:val="24"/>
          <w:szCs w:val="24"/>
          <w:lang w:val="es-ES"/>
        </w:rPr>
        <w:t>MªIsabel</w:t>
      </w:r>
      <w:proofErr w:type="spellEnd"/>
      <w:r w:rsidRPr="008E4D49">
        <w:rPr>
          <w:sz w:val="24"/>
          <w:szCs w:val="24"/>
          <w:lang w:val="es-ES"/>
        </w:rPr>
        <w:t xml:space="preserve"> San Vicente y Bianca Vitalaru.</w:t>
      </w:r>
    </w:p>
    <w:p w14:paraId="4EB7027E" w14:textId="59D1D511" w:rsidR="00013CC6" w:rsidRPr="0021671D" w:rsidRDefault="008E4D49" w:rsidP="0066458D">
      <w:pPr>
        <w:jc w:val="both"/>
        <w:rPr>
          <w:sz w:val="24"/>
          <w:szCs w:val="24"/>
          <w:lang w:val="es-ES"/>
        </w:rPr>
      </w:pPr>
      <w:r w:rsidRPr="008E4D49">
        <w:rPr>
          <w:sz w:val="24"/>
          <w:szCs w:val="24"/>
          <w:u w:val="single"/>
          <w:lang w:val="es-ES"/>
        </w:rPr>
        <w:t xml:space="preserve">Asistentes: </w:t>
      </w:r>
      <w:r w:rsidRPr="008E4D49">
        <w:rPr>
          <w:sz w:val="24"/>
          <w:szCs w:val="24"/>
          <w:lang w:val="es-ES"/>
        </w:rPr>
        <w:t xml:space="preserve">Carmen Pena Díaz, </w:t>
      </w:r>
      <w:proofErr w:type="spellStart"/>
      <w:r w:rsidR="008F68AE" w:rsidRPr="008E4D49">
        <w:rPr>
          <w:sz w:val="24"/>
          <w:szCs w:val="24"/>
          <w:lang w:val="es-ES"/>
        </w:rPr>
        <w:t>MªMar</w:t>
      </w:r>
      <w:proofErr w:type="spellEnd"/>
      <w:r w:rsidR="008F68AE" w:rsidRPr="008E4D49">
        <w:rPr>
          <w:sz w:val="24"/>
          <w:szCs w:val="24"/>
          <w:lang w:val="es-ES"/>
        </w:rPr>
        <w:t xml:space="preserve"> Sánchez Ramos, </w:t>
      </w:r>
      <w:r w:rsidR="00E426C6">
        <w:rPr>
          <w:sz w:val="24"/>
          <w:szCs w:val="24"/>
          <w:lang w:val="es-ES"/>
        </w:rPr>
        <w:t xml:space="preserve">Laura </w:t>
      </w:r>
      <w:proofErr w:type="spellStart"/>
      <w:r w:rsidR="00E426C6">
        <w:rPr>
          <w:sz w:val="24"/>
          <w:szCs w:val="24"/>
          <w:lang w:val="es-ES"/>
        </w:rPr>
        <w:t>Monguilod</w:t>
      </w:r>
      <w:proofErr w:type="spellEnd"/>
      <w:r w:rsidR="00E426C6">
        <w:rPr>
          <w:sz w:val="24"/>
          <w:szCs w:val="24"/>
          <w:lang w:val="es-ES"/>
        </w:rPr>
        <w:t xml:space="preserve">, </w:t>
      </w:r>
      <w:r w:rsidRPr="008E4D49">
        <w:rPr>
          <w:sz w:val="24"/>
          <w:szCs w:val="24"/>
          <w:lang w:val="es-ES"/>
        </w:rPr>
        <w:t xml:space="preserve">Bianca Vitalaru. Excusa su asistencia </w:t>
      </w:r>
      <w:proofErr w:type="spellStart"/>
      <w:r w:rsidRPr="008E4D49">
        <w:rPr>
          <w:sz w:val="24"/>
          <w:szCs w:val="24"/>
          <w:lang w:val="es-ES"/>
        </w:rPr>
        <w:t>MªIsabel</w:t>
      </w:r>
      <w:proofErr w:type="spellEnd"/>
      <w:r w:rsidRPr="008E4D49">
        <w:rPr>
          <w:sz w:val="24"/>
          <w:szCs w:val="24"/>
          <w:lang w:val="es-ES"/>
        </w:rPr>
        <w:t xml:space="preserve"> San Vicente</w:t>
      </w:r>
      <w:r w:rsidR="006C438C">
        <w:rPr>
          <w:sz w:val="24"/>
          <w:szCs w:val="24"/>
          <w:lang w:val="es-ES"/>
        </w:rPr>
        <w:t xml:space="preserve">. </w:t>
      </w:r>
    </w:p>
    <w:p w14:paraId="093DAC41" w14:textId="382A6D7C" w:rsidR="008E4D49" w:rsidRPr="0066458D" w:rsidRDefault="008E4D49" w:rsidP="0066458D">
      <w:pPr>
        <w:jc w:val="both"/>
        <w:rPr>
          <w:rFonts w:cstheme="minorHAnsi"/>
          <w:sz w:val="24"/>
          <w:szCs w:val="24"/>
          <w:lang w:val="es-ES"/>
        </w:rPr>
      </w:pPr>
      <w:r w:rsidRPr="0066458D">
        <w:rPr>
          <w:rFonts w:cstheme="minorHAnsi"/>
          <w:sz w:val="24"/>
          <w:szCs w:val="24"/>
          <w:u w:val="single"/>
          <w:lang w:val="es-ES"/>
        </w:rPr>
        <w:t>Puntos tratados:</w:t>
      </w:r>
    </w:p>
    <w:p w14:paraId="674E87D8" w14:textId="72EBFBFB" w:rsidR="00664323" w:rsidRPr="00104E47" w:rsidRDefault="00104E47" w:rsidP="00677B1A">
      <w:pPr>
        <w:pStyle w:val="Prrafodelista"/>
        <w:numPr>
          <w:ilvl w:val="0"/>
          <w:numId w:val="6"/>
        </w:numPr>
        <w:jc w:val="both"/>
        <w:rPr>
          <w:color w:val="000000"/>
          <w:lang w:val="es-ES_tradnl" w:eastAsia="es-ES_tradnl"/>
        </w:rPr>
      </w:pPr>
      <w:r>
        <w:rPr>
          <w:color w:val="000000"/>
          <w:lang w:val="es-ES_tradnl" w:eastAsia="es-ES_tradnl"/>
        </w:rPr>
        <w:t>P</w:t>
      </w:r>
      <w:r w:rsidRPr="00104E47">
        <w:rPr>
          <w:color w:val="000000"/>
          <w:lang w:val="es-ES_tradnl" w:eastAsia="es-ES_tradnl"/>
        </w:rPr>
        <w:t>reparación del informe de Seguimiento Ordinario</w:t>
      </w:r>
      <w:r>
        <w:rPr>
          <w:color w:val="000000"/>
          <w:lang w:val="es-ES_tradnl" w:eastAsia="es-ES_tradnl"/>
        </w:rPr>
        <w:t xml:space="preserve"> tras </w:t>
      </w:r>
      <w:r>
        <w:rPr>
          <w:rStyle w:val="mbyod"/>
        </w:rPr>
        <w:t>tras RA</w:t>
      </w:r>
      <w:r>
        <w:rPr>
          <w:rStyle w:val="mbyod"/>
        </w:rPr>
        <w:t xml:space="preserve">. </w:t>
      </w:r>
      <w:r w:rsidR="008F68AE" w:rsidRPr="00104E47">
        <w:rPr>
          <w:rFonts w:cstheme="minorHAnsi"/>
        </w:rPr>
        <w:t xml:space="preserve">Se </w:t>
      </w:r>
      <w:r w:rsidRPr="00104E47">
        <w:rPr>
          <w:rFonts w:cstheme="minorHAnsi"/>
        </w:rPr>
        <w:t xml:space="preserve">tratan los temas que forman parte </w:t>
      </w:r>
      <w:r>
        <w:rPr>
          <w:rFonts w:cstheme="minorHAnsi"/>
        </w:rPr>
        <w:t>del informe de seguimiento (recomendaciones y cambios implementados).</w:t>
      </w:r>
    </w:p>
    <w:p w14:paraId="3564462B" w14:textId="60E9C7FC" w:rsidR="00104E47" w:rsidRDefault="00104E47" w:rsidP="00677B1A">
      <w:pPr>
        <w:pStyle w:val="Prrafodelista"/>
        <w:numPr>
          <w:ilvl w:val="0"/>
          <w:numId w:val="6"/>
        </w:numPr>
        <w:jc w:val="both"/>
        <w:rPr>
          <w:color w:val="000000"/>
          <w:lang w:val="es-ES_tradnl" w:eastAsia="es-ES_tradnl"/>
        </w:rPr>
      </w:pPr>
      <w:r>
        <w:rPr>
          <w:color w:val="000000"/>
          <w:lang w:val="es-ES_tradnl" w:eastAsia="es-ES_tradnl"/>
        </w:rPr>
        <w:t>Análisis de la evolución de los indicadores disponibles hasta el momento.</w:t>
      </w:r>
      <w:r>
        <w:rPr>
          <w:color w:val="000000"/>
          <w:lang w:val="es-ES_tradnl" w:eastAsia="es-ES_tradnl"/>
        </w:rPr>
        <w:t xml:space="preserve"> Se analizan todos los indicadores y las tasas de los últimos 2 cursos académicos (2020-21 y 2021-22) y se comparan con las de los cursos académicos anteriores. Se observan mejoras significativas. También se observa que la universidad no proporciona datos sobre el nivel de participación de los tutores de prácticas en las encuestas de satisfacción de </w:t>
      </w:r>
      <w:proofErr w:type="gramStart"/>
      <w:r>
        <w:rPr>
          <w:color w:val="000000"/>
          <w:lang w:val="es-ES_tradnl" w:eastAsia="es-ES_tradnl"/>
        </w:rPr>
        <w:t>los mismos</w:t>
      </w:r>
      <w:proofErr w:type="gramEnd"/>
      <w:r>
        <w:rPr>
          <w:color w:val="000000"/>
          <w:lang w:val="es-ES_tradnl" w:eastAsia="es-ES_tradnl"/>
        </w:rPr>
        <w:t xml:space="preserve">. </w:t>
      </w:r>
    </w:p>
    <w:p w14:paraId="74C69F35" w14:textId="40DC2AF5" w:rsidR="00104E47" w:rsidRDefault="00104E47" w:rsidP="00677B1A">
      <w:pPr>
        <w:pStyle w:val="Prrafodelista"/>
        <w:numPr>
          <w:ilvl w:val="0"/>
          <w:numId w:val="6"/>
        </w:numPr>
        <w:jc w:val="both"/>
        <w:rPr>
          <w:color w:val="000000"/>
          <w:lang w:val="es-ES_tradnl" w:eastAsia="es-ES_tradnl"/>
        </w:rPr>
      </w:pPr>
      <w:r>
        <w:rPr>
          <w:color w:val="000000"/>
          <w:lang w:val="es-ES_tradnl" w:eastAsia="es-ES_tradnl"/>
        </w:rPr>
        <w:t>Análisis de la eficacia de las acciones</w:t>
      </w:r>
      <w:r w:rsidRPr="00E426C6">
        <w:rPr>
          <w:color w:val="000000"/>
          <w:lang w:val="es-ES_tradnl" w:eastAsia="es-ES_tradnl"/>
        </w:rPr>
        <w:t xml:space="preserve"> </w:t>
      </w:r>
      <w:r>
        <w:rPr>
          <w:color w:val="000000"/>
          <w:lang w:val="es-ES_tradnl" w:eastAsia="es-ES_tradnl"/>
        </w:rPr>
        <w:t>implementadas para seguir mejorar las tasas.</w:t>
      </w:r>
      <w:r>
        <w:rPr>
          <w:color w:val="000000"/>
          <w:lang w:val="es-ES_tradnl" w:eastAsia="es-ES_tradnl"/>
        </w:rPr>
        <w:t xml:space="preserve"> Se revisan las acciones indicadas en los planes de mejora y en las actas anteriores y se comenta la información disponible para poder observar su eficacia. Ha aumentado el número de entregas de </w:t>
      </w:r>
      <w:proofErr w:type="spellStart"/>
      <w:r>
        <w:rPr>
          <w:color w:val="000000"/>
          <w:lang w:val="es-ES_tradnl" w:eastAsia="es-ES_tradnl"/>
        </w:rPr>
        <w:t>TFM</w:t>
      </w:r>
      <w:proofErr w:type="spellEnd"/>
      <w:r>
        <w:rPr>
          <w:color w:val="000000"/>
          <w:lang w:val="es-ES_tradnl" w:eastAsia="es-ES_tradnl"/>
        </w:rPr>
        <w:t xml:space="preserve"> y la tasa de abandono se ha reducido. Se observa el aumento del porcentaje de participación en las encuestas de los últimos dos cursos académicos. Las acciones tomadas son eficaces pero hay que seguir insistiendo y aplicarlas. </w:t>
      </w:r>
    </w:p>
    <w:p w14:paraId="38E1F00A" w14:textId="714F49C2" w:rsidR="008F68AE" w:rsidRPr="00254E8D" w:rsidRDefault="00254E8D" w:rsidP="00677B1A">
      <w:pPr>
        <w:pStyle w:val="Prrafodelista"/>
        <w:numPr>
          <w:ilvl w:val="0"/>
          <w:numId w:val="6"/>
        </w:numPr>
        <w:jc w:val="both"/>
        <w:rPr>
          <w:color w:val="000000"/>
          <w:lang w:val="es-ES_tradnl" w:eastAsia="es-ES_tradnl"/>
        </w:rPr>
      </w:pPr>
      <w:r>
        <w:rPr>
          <w:color w:val="000000"/>
          <w:lang w:val="es-ES_tradnl" w:eastAsia="es-ES_tradnl"/>
        </w:rPr>
        <w:t>Análisis de las acciones para mejorar la relación entre la titulación y la incorporación laboral.</w:t>
      </w:r>
      <w:r>
        <w:rPr>
          <w:color w:val="000000"/>
          <w:lang w:val="es-ES_tradnl" w:eastAsia="es-ES_tradnl"/>
        </w:rPr>
        <w:t xml:space="preserve"> </w:t>
      </w:r>
      <w:r w:rsidR="008F68AE" w:rsidRPr="00254E8D">
        <w:rPr>
          <w:color w:val="000000"/>
          <w:lang w:val="es-ES_tradnl" w:eastAsia="es-ES_tradnl"/>
        </w:rPr>
        <w:t xml:space="preserve">Se comentan </w:t>
      </w:r>
      <w:r>
        <w:rPr>
          <w:color w:val="000000"/>
          <w:lang w:val="es-ES_tradnl" w:eastAsia="es-ES_tradnl"/>
        </w:rPr>
        <w:t xml:space="preserve">de nuevo </w:t>
      </w:r>
      <w:r w:rsidR="008F68AE" w:rsidRPr="00254E8D">
        <w:rPr>
          <w:color w:val="000000"/>
          <w:lang w:val="es-ES_tradnl" w:eastAsia="es-ES_tradnl"/>
        </w:rPr>
        <w:t>las acciones que se tomarán para mejorar la relación entre la titulación y la incorporación laboral</w:t>
      </w:r>
      <w:r>
        <w:rPr>
          <w:color w:val="000000"/>
          <w:lang w:val="es-ES_tradnl" w:eastAsia="es-ES_tradnl"/>
        </w:rPr>
        <w:t xml:space="preserve"> y su eficacia hasta el momento.</w:t>
      </w:r>
      <w:r w:rsidR="008F68AE" w:rsidRPr="00254E8D">
        <w:rPr>
          <w:color w:val="000000"/>
          <w:lang w:val="es-ES_tradnl" w:eastAsia="es-ES_tradnl"/>
        </w:rPr>
        <w:t xml:space="preserve"> En primer lugar, </w:t>
      </w:r>
      <w:r>
        <w:rPr>
          <w:color w:val="000000"/>
          <w:lang w:val="es-ES_tradnl" w:eastAsia="es-ES_tradnl"/>
        </w:rPr>
        <w:t>la inclusión de</w:t>
      </w:r>
      <w:r w:rsidR="008F68AE" w:rsidRPr="00254E8D">
        <w:rPr>
          <w:color w:val="000000"/>
          <w:lang w:val="es-ES_tradnl" w:eastAsia="es-ES_tradnl"/>
        </w:rPr>
        <w:t xml:space="preserve"> una parte común a todas las especialidades centrada en </w:t>
      </w:r>
      <w:r w:rsidR="00CE2357" w:rsidRPr="00254E8D">
        <w:rPr>
          <w:color w:val="000000"/>
          <w:lang w:val="es-ES_tradnl" w:eastAsia="es-ES_tradnl"/>
        </w:rPr>
        <w:t xml:space="preserve">las particularidades de </w:t>
      </w:r>
      <w:r w:rsidR="008F68AE" w:rsidRPr="00254E8D">
        <w:rPr>
          <w:color w:val="000000"/>
          <w:lang w:val="es-ES_tradnl" w:eastAsia="es-ES_tradnl"/>
        </w:rPr>
        <w:t xml:space="preserve">los diferentes ámbitos de actuación de la </w:t>
      </w:r>
      <w:proofErr w:type="spellStart"/>
      <w:r w:rsidR="008F68AE" w:rsidRPr="00254E8D">
        <w:rPr>
          <w:color w:val="000000"/>
          <w:lang w:val="es-ES_tradnl" w:eastAsia="es-ES_tradnl"/>
        </w:rPr>
        <w:t>TISP</w:t>
      </w:r>
      <w:proofErr w:type="spellEnd"/>
      <w:r w:rsidR="008F68AE" w:rsidRPr="00254E8D">
        <w:rPr>
          <w:color w:val="000000"/>
          <w:lang w:val="es-ES_tradnl" w:eastAsia="es-ES_tradnl"/>
        </w:rPr>
        <w:t xml:space="preserve">, con profesionales de esos ámbitos. En segundo lugar, </w:t>
      </w:r>
      <w:r>
        <w:rPr>
          <w:color w:val="000000"/>
          <w:lang w:val="es-ES_tradnl" w:eastAsia="es-ES_tradnl"/>
        </w:rPr>
        <w:t xml:space="preserve">la </w:t>
      </w:r>
      <w:r w:rsidR="00CE2357" w:rsidRPr="00254E8D">
        <w:rPr>
          <w:color w:val="000000"/>
          <w:lang w:val="es-ES_tradnl" w:eastAsia="es-ES_tradnl"/>
        </w:rPr>
        <w:t>práctica con herramientas utilizadas actualmente en el mercado</w:t>
      </w:r>
      <w:r w:rsidR="008F68AE" w:rsidRPr="00254E8D">
        <w:rPr>
          <w:color w:val="000000"/>
          <w:lang w:val="es-ES_tradnl" w:eastAsia="es-ES_tradnl"/>
        </w:rPr>
        <w:t xml:space="preserve"> </w:t>
      </w:r>
      <w:r w:rsidR="00CE2357" w:rsidRPr="00254E8D">
        <w:rPr>
          <w:color w:val="000000"/>
          <w:lang w:val="es-ES_tradnl" w:eastAsia="es-ES_tradnl"/>
        </w:rPr>
        <w:t xml:space="preserve">para garantizar su aplicabilidad directa al mismo. En tercer lugar, </w:t>
      </w:r>
      <w:r>
        <w:rPr>
          <w:color w:val="000000"/>
          <w:lang w:val="es-ES_tradnl" w:eastAsia="es-ES_tradnl"/>
        </w:rPr>
        <w:t>los</w:t>
      </w:r>
      <w:r w:rsidR="00CE2357" w:rsidRPr="00254E8D">
        <w:rPr>
          <w:color w:val="000000"/>
          <w:lang w:val="es-ES_tradnl" w:eastAsia="es-ES_tradnl"/>
        </w:rPr>
        <w:t xml:space="preserve"> talleres/</w:t>
      </w:r>
      <w:r w:rsidR="005C3A41" w:rsidRPr="00254E8D">
        <w:rPr>
          <w:color w:val="000000"/>
          <w:lang w:val="es-ES_tradnl" w:eastAsia="es-ES_tradnl"/>
        </w:rPr>
        <w:t>jornadas orientadas</w:t>
      </w:r>
      <w:r w:rsidR="00CE2357" w:rsidRPr="00254E8D">
        <w:rPr>
          <w:color w:val="000000"/>
          <w:lang w:val="es-ES_tradnl" w:eastAsia="es-ES_tradnl"/>
        </w:rPr>
        <w:t xml:space="preserve"> a la incorporación laboral. </w:t>
      </w:r>
      <w:r w:rsidR="00E5125B" w:rsidRPr="00254E8D">
        <w:rPr>
          <w:color w:val="000000"/>
          <w:lang w:val="es-ES_tradnl" w:eastAsia="es-ES_tradnl"/>
        </w:rPr>
        <w:t xml:space="preserve">Finalmente, se informará al alumnado sobre las acciones desarrolladas en la UAH para fomentar la incorporación laboral. </w:t>
      </w:r>
      <w:r>
        <w:rPr>
          <w:color w:val="000000"/>
          <w:lang w:val="es-ES_tradnl" w:eastAsia="es-ES_tradnl"/>
        </w:rPr>
        <w:t xml:space="preserve">De </w:t>
      </w:r>
      <w:r>
        <w:rPr>
          <w:color w:val="000000"/>
          <w:lang w:val="es-ES_tradnl" w:eastAsia="es-ES_tradnl"/>
        </w:rPr>
        <w:lastRenderedPageBreak/>
        <w:t xml:space="preserve">momento se han visto actitudes y reacciones positivas a las primeras dos acciones. Las últimas dos se realizarán a lo largo del curso académico. </w:t>
      </w:r>
    </w:p>
    <w:p w14:paraId="6D151F28" w14:textId="77777777" w:rsidR="008F68AE" w:rsidRPr="00E426C6" w:rsidRDefault="008F68AE" w:rsidP="008F68AE">
      <w:pPr>
        <w:pStyle w:val="Prrafodelista"/>
        <w:rPr>
          <w:rFonts w:cstheme="minorHAnsi"/>
        </w:rPr>
      </w:pPr>
    </w:p>
    <w:p w14:paraId="5C4A83DC" w14:textId="74E4C40B" w:rsidR="0021671D" w:rsidRDefault="008D64E2" w:rsidP="008D64E2">
      <w:pPr>
        <w:rPr>
          <w:rFonts w:cstheme="minorHAnsi"/>
          <w:sz w:val="24"/>
          <w:szCs w:val="24"/>
          <w:lang w:val="es-ES"/>
        </w:rPr>
      </w:pPr>
      <w:r w:rsidRPr="00E50CBC">
        <w:rPr>
          <w:rFonts w:cstheme="minorHAnsi"/>
          <w:sz w:val="24"/>
          <w:szCs w:val="24"/>
          <w:lang w:val="es-ES"/>
        </w:rPr>
        <w:t>Sin más puntos que tratar se</w:t>
      </w:r>
      <w:r w:rsidR="006B525E">
        <w:rPr>
          <w:rFonts w:cstheme="minorHAnsi"/>
          <w:sz w:val="24"/>
          <w:szCs w:val="24"/>
          <w:lang w:val="es-ES"/>
        </w:rPr>
        <w:t xml:space="preserve"> levanta la sesión a las </w:t>
      </w:r>
      <w:r w:rsidR="008F68AE">
        <w:rPr>
          <w:rFonts w:cstheme="minorHAnsi"/>
          <w:sz w:val="24"/>
          <w:szCs w:val="24"/>
          <w:lang w:val="es-ES"/>
        </w:rPr>
        <w:t>1</w:t>
      </w:r>
      <w:r w:rsidR="00336785">
        <w:rPr>
          <w:rFonts w:cstheme="minorHAnsi"/>
          <w:sz w:val="24"/>
          <w:szCs w:val="24"/>
          <w:lang w:val="es-ES"/>
        </w:rPr>
        <w:t>2</w:t>
      </w:r>
      <w:r w:rsidR="00566822">
        <w:rPr>
          <w:rFonts w:cstheme="minorHAnsi"/>
          <w:sz w:val="24"/>
          <w:szCs w:val="24"/>
          <w:lang w:val="es-ES"/>
        </w:rPr>
        <w:t>.</w:t>
      </w:r>
      <w:r w:rsidR="008F68AE">
        <w:rPr>
          <w:rFonts w:cstheme="minorHAnsi"/>
          <w:sz w:val="24"/>
          <w:szCs w:val="24"/>
          <w:lang w:val="es-ES"/>
        </w:rPr>
        <w:t>0</w:t>
      </w:r>
      <w:r w:rsidR="00566822">
        <w:rPr>
          <w:rFonts w:cstheme="minorHAnsi"/>
          <w:sz w:val="24"/>
          <w:szCs w:val="24"/>
          <w:lang w:val="es-ES"/>
        </w:rPr>
        <w:t>0</w:t>
      </w:r>
      <w:r w:rsidR="006B525E">
        <w:rPr>
          <w:rFonts w:cstheme="minorHAnsi"/>
          <w:sz w:val="24"/>
          <w:szCs w:val="24"/>
          <w:lang w:val="es-ES"/>
        </w:rPr>
        <w:t xml:space="preserve"> hs. </w:t>
      </w:r>
    </w:p>
    <w:p w14:paraId="5A5E9CC1" w14:textId="77777777" w:rsidR="005C3A41" w:rsidRDefault="005C3A41" w:rsidP="008D64E2">
      <w:pPr>
        <w:rPr>
          <w:rFonts w:cstheme="minorHAnsi"/>
          <w:sz w:val="24"/>
          <w:szCs w:val="24"/>
          <w:lang w:val="es-ES"/>
        </w:rPr>
      </w:pPr>
    </w:p>
    <w:p w14:paraId="16F8B86C" w14:textId="00B27C7E" w:rsidR="000C77AB" w:rsidRDefault="000C77AB" w:rsidP="008D64E2">
      <w:pPr>
        <w:rPr>
          <w:rFonts w:cstheme="minorHAnsi"/>
          <w:sz w:val="24"/>
          <w:szCs w:val="24"/>
          <w:lang w:val="es-ES"/>
        </w:rPr>
      </w:pPr>
      <w:r>
        <w:rPr>
          <w:rFonts w:cstheme="minorHAnsi"/>
          <w:sz w:val="24"/>
          <w:szCs w:val="24"/>
          <w:lang w:val="es-ES"/>
        </w:rPr>
        <w:t>Carmen Pena Díaz                                                 Bianca Vitalaru</w:t>
      </w:r>
    </w:p>
    <w:p w14:paraId="55FD9026" w14:textId="75C5010A" w:rsidR="000C77AB" w:rsidRDefault="00134D1C" w:rsidP="008D64E2">
      <w:pPr>
        <w:rPr>
          <w:rFonts w:cstheme="minorHAnsi"/>
          <w:sz w:val="24"/>
          <w:szCs w:val="24"/>
          <w:lang w:val="es-ES"/>
        </w:rPr>
      </w:pPr>
      <w:r>
        <w:rPr>
          <w:noProof/>
        </w:rPr>
        <w:drawing>
          <wp:inline distT="0" distB="0" distL="0" distR="0" wp14:anchorId="4C122F6B" wp14:editId="2E7B6FE5">
            <wp:extent cx="1668060" cy="698500"/>
            <wp:effectExtent l="0" t="0" r="8890" b="6350"/>
            <wp:docPr id="2" name="Imagen 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Texto&#10;&#10;Descripción generada automáticamente"/>
                    <pic:cNvPicPr/>
                  </pic:nvPicPr>
                  <pic:blipFill>
                    <a:blip r:embed="rId5"/>
                    <a:stretch>
                      <a:fillRect/>
                    </a:stretch>
                  </pic:blipFill>
                  <pic:spPr>
                    <a:xfrm>
                      <a:off x="0" y="0"/>
                      <a:ext cx="1669029" cy="698906"/>
                    </a:xfrm>
                    <a:prstGeom prst="rect">
                      <a:avLst/>
                    </a:prstGeom>
                  </pic:spPr>
                </pic:pic>
              </a:graphicData>
            </a:graphic>
          </wp:inline>
        </w:drawing>
      </w:r>
      <w:r>
        <w:rPr>
          <w:rFonts w:cstheme="minorHAnsi"/>
          <w:sz w:val="24"/>
          <w:szCs w:val="24"/>
          <w:lang w:val="es-ES"/>
        </w:rPr>
        <w:t xml:space="preserve">                          </w:t>
      </w:r>
      <w:r>
        <w:rPr>
          <w:bCs/>
          <w:noProof/>
          <w:lang w:eastAsia="es-ES"/>
        </w:rPr>
        <w:drawing>
          <wp:inline distT="0" distB="0" distL="0" distR="0" wp14:anchorId="7B36A1D4" wp14:editId="7AB06DAE">
            <wp:extent cx="729112" cy="651510"/>
            <wp:effectExtent l="0" t="0" r="0" b="0"/>
            <wp:docPr id="6" name="Imagen 6"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Diagrama&#10;&#10;Descripción generada automáticam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5545" cy="657258"/>
                    </a:xfrm>
                    <a:prstGeom prst="rect">
                      <a:avLst/>
                    </a:prstGeom>
                    <a:noFill/>
                    <a:ln>
                      <a:noFill/>
                    </a:ln>
                  </pic:spPr>
                </pic:pic>
              </a:graphicData>
            </a:graphic>
          </wp:inline>
        </w:drawing>
      </w:r>
    </w:p>
    <w:p w14:paraId="599692DA" w14:textId="02ABE394" w:rsidR="000C77AB" w:rsidRDefault="000C77AB" w:rsidP="008D64E2">
      <w:pPr>
        <w:rPr>
          <w:rFonts w:cstheme="minorHAnsi"/>
          <w:sz w:val="24"/>
          <w:szCs w:val="24"/>
          <w:lang w:val="es-ES"/>
        </w:rPr>
      </w:pPr>
      <w:r>
        <w:rPr>
          <w:rFonts w:cstheme="minorHAnsi"/>
          <w:sz w:val="24"/>
          <w:szCs w:val="24"/>
          <w:lang w:val="es-ES"/>
        </w:rPr>
        <w:t>Mar Sánchez</w:t>
      </w:r>
      <w:r w:rsidR="00134D1C">
        <w:rPr>
          <w:rFonts w:cstheme="minorHAnsi"/>
          <w:sz w:val="24"/>
          <w:szCs w:val="24"/>
          <w:lang w:val="es-ES"/>
        </w:rPr>
        <w:t xml:space="preserve"> Ramos</w:t>
      </w:r>
      <w:r w:rsidR="00A55E75">
        <w:rPr>
          <w:rFonts w:cstheme="minorHAnsi"/>
          <w:sz w:val="24"/>
          <w:szCs w:val="24"/>
          <w:lang w:val="es-ES"/>
        </w:rPr>
        <w:t xml:space="preserve">                                                     Laura </w:t>
      </w:r>
      <w:proofErr w:type="spellStart"/>
      <w:r w:rsidR="00A55E75">
        <w:rPr>
          <w:rFonts w:cstheme="minorHAnsi"/>
          <w:sz w:val="24"/>
          <w:szCs w:val="24"/>
          <w:lang w:val="es-ES"/>
        </w:rPr>
        <w:t>Monguilod</w:t>
      </w:r>
      <w:proofErr w:type="spellEnd"/>
    </w:p>
    <w:p w14:paraId="65234772" w14:textId="798DB385" w:rsidR="00A74857" w:rsidRPr="00001734" w:rsidRDefault="00013CC6">
      <w:pPr>
        <w:rPr>
          <w:rFonts w:cstheme="minorHAnsi"/>
          <w:sz w:val="24"/>
          <w:szCs w:val="24"/>
          <w:lang w:val="es-ES"/>
        </w:rPr>
      </w:pPr>
      <w:r>
        <w:rPr>
          <w:noProof/>
          <w:sz w:val="24"/>
          <w:szCs w:val="24"/>
          <w:u w:val="single"/>
        </w:rPr>
        <mc:AlternateContent>
          <mc:Choice Requires="wpi">
            <w:drawing>
              <wp:anchor distT="0" distB="0" distL="114300" distR="114300" simplePos="0" relativeHeight="251659264" behindDoc="0" locked="0" layoutInCell="1" allowOverlap="1" wp14:anchorId="50958137" wp14:editId="020786A4">
                <wp:simplePos x="0" y="0"/>
                <wp:positionH relativeFrom="column">
                  <wp:posOffset>0</wp:posOffset>
                </wp:positionH>
                <wp:positionV relativeFrom="paragraph">
                  <wp:posOffset>121285</wp:posOffset>
                </wp:positionV>
                <wp:extent cx="1116965" cy="833120"/>
                <wp:effectExtent l="57150" t="57150" r="64135" b="62230"/>
                <wp:wrapNone/>
                <wp:docPr id="7" name="Entrada de lápiz 7"/>
                <wp:cNvGraphicFramePr/>
                <a:graphic xmlns:a="http://schemas.openxmlformats.org/drawingml/2006/main">
                  <a:graphicData uri="http://schemas.microsoft.com/office/word/2010/wordprocessingInk">
                    <w14:contentPart bwMode="auto" r:id="rId7">
                      <w14:nvContentPartPr>
                        <w14:cNvContentPartPr/>
                      </w14:nvContentPartPr>
                      <w14:xfrm>
                        <a:off x="0" y="0"/>
                        <a:ext cx="1116965" cy="833120"/>
                      </w14:xfrm>
                    </w14:contentPart>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6E6D8F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7" o:spid="_x0000_s1026" type="#_x0000_t75" style="position:absolute;margin-left:-1.4pt;margin-top:8.15pt;width:90.75pt;height: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">
                <v:imagedata r:id="rId9" o:title=""/>
              </v:shape>
            </w:pict>
          </mc:Fallback>
        </mc:AlternateContent>
      </w:r>
      <w:r w:rsidR="00001734">
        <w:rPr>
          <w:rFonts w:cstheme="minorHAnsi"/>
          <w:sz w:val="24"/>
          <w:szCs w:val="24"/>
          <w:lang w:val="es-ES"/>
        </w:rPr>
        <w:t xml:space="preserve">                                                                                  </w:t>
      </w:r>
      <w:r w:rsidR="00001734">
        <w:rPr>
          <w:lang w:val="es-ES"/>
        </w:rPr>
        <w:t xml:space="preserve"> </w:t>
      </w:r>
      <w:r w:rsidR="00001734">
        <w:rPr>
          <w:noProof/>
        </w:rPr>
        <w:drawing>
          <wp:inline distT="0" distB="0" distL="0" distR="0" wp14:anchorId="655C268C" wp14:editId="1B3FBE80">
            <wp:extent cx="1700514" cy="1092200"/>
            <wp:effectExtent l="0" t="0" r="0" b="0"/>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3648" cy="1094213"/>
                    </a:xfrm>
                    <a:prstGeom prst="rect">
                      <a:avLst/>
                    </a:prstGeom>
                    <a:noFill/>
                    <a:ln>
                      <a:noFill/>
                    </a:ln>
                  </pic:spPr>
                </pic:pic>
              </a:graphicData>
            </a:graphic>
          </wp:inline>
        </w:drawing>
      </w:r>
    </w:p>
    <w:sectPr w:rsidR="00A74857" w:rsidRPr="00001734" w:rsidSect="003B1A9F">
      <w:pgSz w:w="11906" w:h="16838"/>
      <w:pgMar w:top="851" w:right="1701"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CFB"/>
    <w:multiLevelType w:val="hybridMultilevel"/>
    <w:tmpl w:val="976207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3A55A4"/>
    <w:multiLevelType w:val="hybridMultilevel"/>
    <w:tmpl w:val="35A2D4AC"/>
    <w:lvl w:ilvl="0" w:tplc="040A000F">
      <w:start w:val="1"/>
      <w:numFmt w:val="decimal"/>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47951CB"/>
    <w:multiLevelType w:val="hybridMultilevel"/>
    <w:tmpl w:val="B01001C4"/>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0A920F6"/>
    <w:multiLevelType w:val="hybridMultilevel"/>
    <w:tmpl w:val="2F6487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C587E44"/>
    <w:multiLevelType w:val="multilevel"/>
    <w:tmpl w:val="B82A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443979"/>
    <w:multiLevelType w:val="hybridMultilevel"/>
    <w:tmpl w:val="471664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72857042">
    <w:abstractNumId w:val="4"/>
  </w:num>
  <w:num w:numId="2" w16cid:durableId="290595510">
    <w:abstractNumId w:val="1"/>
  </w:num>
  <w:num w:numId="3" w16cid:durableId="762188088">
    <w:abstractNumId w:val="3"/>
  </w:num>
  <w:num w:numId="4" w16cid:durableId="580913823">
    <w:abstractNumId w:val="2"/>
  </w:num>
  <w:num w:numId="5" w16cid:durableId="1403523171">
    <w:abstractNumId w:val="0"/>
  </w:num>
  <w:num w:numId="6" w16cid:durableId="18980827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B3A"/>
    <w:rsid w:val="00001734"/>
    <w:rsid w:val="00013CC6"/>
    <w:rsid w:val="00047F84"/>
    <w:rsid w:val="00070365"/>
    <w:rsid w:val="000C77AB"/>
    <w:rsid w:val="000E24E2"/>
    <w:rsid w:val="000F0A5F"/>
    <w:rsid w:val="00104E47"/>
    <w:rsid w:val="00125B07"/>
    <w:rsid w:val="00134D1C"/>
    <w:rsid w:val="00137DD1"/>
    <w:rsid w:val="001B024C"/>
    <w:rsid w:val="001F1C32"/>
    <w:rsid w:val="00206ABD"/>
    <w:rsid w:val="00211057"/>
    <w:rsid w:val="00213026"/>
    <w:rsid w:val="0021671D"/>
    <w:rsid w:val="00252277"/>
    <w:rsid w:val="00254E8D"/>
    <w:rsid w:val="00262D89"/>
    <w:rsid w:val="00280170"/>
    <w:rsid w:val="002D3AC8"/>
    <w:rsid w:val="00336785"/>
    <w:rsid w:val="00386D12"/>
    <w:rsid w:val="003B1A9F"/>
    <w:rsid w:val="00471942"/>
    <w:rsid w:val="00491668"/>
    <w:rsid w:val="004B11B9"/>
    <w:rsid w:val="004D57F9"/>
    <w:rsid w:val="004D70C5"/>
    <w:rsid w:val="004E4C5D"/>
    <w:rsid w:val="004E4F5C"/>
    <w:rsid w:val="00551EDA"/>
    <w:rsid w:val="005659EF"/>
    <w:rsid w:val="00566822"/>
    <w:rsid w:val="005900CB"/>
    <w:rsid w:val="005A7787"/>
    <w:rsid w:val="005C3A41"/>
    <w:rsid w:val="00625508"/>
    <w:rsid w:val="00664323"/>
    <w:rsid w:val="0066458D"/>
    <w:rsid w:val="00677B1A"/>
    <w:rsid w:val="006A7ECA"/>
    <w:rsid w:val="006B525E"/>
    <w:rsid w:val="006C438C"/>
    <w:rsid w:val="006E1162"/>
    <w:rsid w:val="006E5A09"/>
    <w:rsid w:val="00737CD0"/>
    <w:rsid w:val="00752DE1"/>
    <w:rsid w:val="007828BF"/>
    <w:rsid w:val="00792304"/>
    <w:rsid w:val="00794A1B"/>
    <w:rsid w:val="007A1AFC"/>
    <w:rsid w:val="007B3BDC"/>
    <w:rsid w:val="008D458D"/>
    <w:rsid w:val="008D64E2"/>
    <w:rsid w:val="008E4D49"/>
    <w:rsid w:val="008F68AE"/>
    <w:rsid w:val="00935862"/>
    <w:rsid w:val="00942113"/>
    <w:rsid w:val="009855D3"/>
    <w:rsid w:val="009A0F8A"/>
    <w:rsid w:val="009A291F"/>
    <w:rsid w:val="009A29A0"/>
    <w:rsid w:val="009B3031"/>
    <w:rsid w:val="009C218B"/>
    <w:rsid w:val="009D2FB2"/>
    <w:rsid w:val="00A51110"/>
    <w:rsid w:val="00A55E75"/>
    <w:rsid w:val="00A74857"/>
    <w:rsid w:val="00AA0255"/>
    <w:rsid w:val="00AD3596"/>
    <w:rsid w:val="00B25F69"/>
    <w:rsid w:val="00B62D54"/>
    <w:rsid w:val="00B961DA"/>
    <w:rsid w:val="00B96E22"/>
    <w:rsid w:val="00BE67F4"/>
    <w:rsid w:val="00BF4540"/>
    <w:rsid w:val="00C378A5"/>
    <w:rsid w:val="00CB3ECA"/>
    <w:rsid w:val="00CE2357"/>
    <w:rsid w:val="00D22C8E"/>
    <w:rsid w:val="00D24770"/>
    <w:rsid w:val="00D27C31"/>
    <w:rsid w:val="00D34A12"/>
    <w:rsid w:val="00D37F35"/>
    <w:rsid w:val="00DB0009"/>
    <w:rsid w:val="00DD350B"/>
    <w:rsid w:val="00E20738"/>
    <w:rsid w:val="00E426C6"/>
    <w:rsid w:val="00E50CBC"/>
    <w:rsid w:val="00E5125B"/>
    <w:rsid w:val="00EA3B5E"/>
    <w:rsid w:val="00EB1B09"/>
    <w:rsid w:val="00EB3F8C"/>
    <w:rsid w:val="00EF295E"/>
    <w:rsid w:val="00F11ECB"/>
    <w:rsid w:val="00F44949"/>
    <w:rsid w:val="00F44B0D"/>
    <w:rsid w:val="00F82B3A"/>
    <w:rsid w:val="00F92132"/>
    <w:rsid w:val="00F9484D"/>
    <w:rsid w:val="00FB3FAF"/>
    <w:rsid w:val="00FF5D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01A14"/>
  <w15:chartTrackingRefBased/>
  <w15:docId w15:val="{EB6E6513-9F76-4502-9B3A-0E194EE1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4D49"/>
    <w:pPr>
      <w:spacing w:after="0" w:line="240" w:lineRule="auto"/>
      <w:ind w:left="720"/>
      <w:contextualSpacing/>
    </w:pPr>
    <w:rPr>
      <w:sz w:val="24"/>
      <w:szCs w:val="24"/>
      <w:lang w:val="es-ES"/>
    </w:rPr>
  </w:style>
  <w:style w:type="character" w:styleId="Hipervnculo">
    <w:name w:val="Hyperlink"/>
    <w:basedOn w:val="Fuentedeprrafopredeter"/>
    <w:uiPriority w:val="99"/>
    <w:unhideWhenUsed/>
    <w:rsid w:val="0066458D"/>
    <w:rPr>
      <w:color w:val="0000FF"/>
      <w:u w:val="single"/>
    </w:rPr>
  </w:style>
  <w:style w:type="character" w:styleId="Mencinsinresolver">
    <w:name w:val="Unresolved Mention"/>
    <w:basedOn w:val="Fuentedeprrafopredeter"/>
    <w:uiPriority w:val="99"/>
    <w:semiHidden/>
    <w:unhideWhenUsed/>
    <w:rsid w:val="00E20738"/>
    <w:rPr>
      <w:color w:val="605E5C"/>
      <w:shd w:val="clear" w:color="auto" w:fill="E1DFDD"/>
    </w:rPr>
  </w:style>
  <w:style w:type="character" w:customStyle="1" w:styleId="mbyod">
    <w:name w:val="mbyod"/>
    <w:basedOn w:val="Fuentedeprrafopredeter"/>
    <w:rsid w:val="00104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540414">
      <w:bodyDiv w:val="1"/>
      <w:marLeft w:val="0"/>
      <w:marRight w:val="0"/>
      <w:marTop w:val="0"/>
      <w:marBottom w:val="0"/>
      <w:divBdr>
        <w:top w:val="none" w:sz="0" w:space="0" w:color="auto"/>
        <w:left w:val="none" w:sz="0" w:space="0" w:color="auto"/>
        <w:bottom w:val="none" w:sz="0" w:space="0" w:color="auto"/>
        <w:right w:val="none" w:sz="0" w:space="0" w:color="auto"/>
      </w:divBdr>
      <w:divsChild>
        <w:div w:id="1004823437">
          <w:marLeft w:val="0"/>
          <w:marRight w:val="0"/>
          <w:marTop w:val="0"/>
          <w:marBottom w:val="0"/>
          <w:divBdr>
            <w:top w:val="none" w:sz="0" w:space="0" w:color="auto"/>
            <w:left w:val="none" w:sz="0" w:space="0" w:color="auto"/>
            <w:bottom w:val="none" w:sz="0" w:space="0" w:color="auto"/>
            <w:right w:val="none" w:sz="0" w:space="0" w:color="auto"/>
          </w:divBdr>
        </w:div>
      </w:divsChild>
    </w:div>
    <w:div w:id="1493451134">
      <w:bodyDiv w:val="1"/>
      <w:marLeft w:val="0"/>
      <w:marRight w:val="0"/>
      <w:marTop w:val="0"/>
      <w:marBottom w:val="0"/>
      <w:divBdr>
        <w:top w:val="none" w:sz="0" w:space="0" w:color="auto"/>
        <w:left w:val="none" w:sz="0" w:space="0" w:color="auto"/>
        <w:bottom w:val="none" w:sz="0" w:space="0" w:color="auto"/>
        <w:right w:val="none" w:sz="0" w:space="0" w:color="auto"/>
      </w:divBdr>
      <w:divsChild>
        <w:div w:id="718359238">
          <w:marLeft w:val="0"/>
          <w:marRight w:val="0"/>
          <w:marTop w:val="0"/>
          <w:marBottom w:val="0"/>
          <w:divBdr>
            <w:top w:val="none" w:sz="0" w:space="0" w:color="auto"/>
            <w:left w:val="none" w:sz="0" w:space="0" w:color="auto"/>
            <w:bottom w:val="none" w:sz="0" w:space="0" w:color="auto"/>
            <w:right w:val="none" w:sz="0" w:space="0" w:color="auto"/>
          </w:divBdr>
        </w:div>
        <w:div w:id="557982578">
          <w:marLeft w:val="0"/>
          <w:marRight w:val="0"/>
          <w:marTop w:val="0"/>
          <w:marBottom w:val="0"/>
          <w:divBdr>
            <w:top w:val="none" w:sz="0" w:space="0" w:color="auto"/>
            <w:left w:val="none" w:sz="0" w:space="0" w:color="auto"/>
            <w:bottom w:val="none" w:sz="0" w:space="0" w:color="auto"/>
            <w:right w:val="none" w:sz="0" w:space="0" w:color="auto"/>
          </w:divBdr>
        </w:div>
        <w:div w:id="1740402439">
          <w:marLeft w:val="0"/>
          <w:marRight w:val="0"/>
          <w:marTop w:val="0"/>
          <w:marBottom w:val="0"/>
          <w:divBdr>
            <w:top w:val="none" w:sz="0" w:space="0" w:color="auto"/>
            <w:left w:val="none" w:sz="0" w:space="0" w:color="auto"/>
            <w:bottom w:val="none" w:sz="0" w:space="0" w:color="auto"/>
            <w:right w:val="none" w:sz="0" w:space="0" w:color="auto"/>
          </w:divBdr>
        </w:div>
        <w:div w:id="175779110">
          <w:marLeft w:val="0"/>
          <w:marRight w:val="0"/>
          <w:marTop w:val="0"/>
          <w:marBottom w:val="0"/>
          <w:divBdr>
            <w:top w:val="none" w:sz="0" w:space="0" w:color="auto"/>
            <w:left w:val="none" w:sz="0" w:space="0" w:color="auto"/>
            <w:bottom w:val="none" w:sz="0" w:space="0" w:color="auto"/>
            <w:right w:val="none" w:sz="0" w:space="0" w:color="auto"/>
          </w:divBdr>
        </w:div>
        <w:div w:id="828981816">
          <w:marLeft w:val="0"/>
          <w:marRight w:val="0"/>
          <w:marTop w:val="0"/>
          <w:marBottom w:val="0"/>
          <w:divBdr>
            <w:top w:val="none" w:sz="0" w:space="0" w:color="auto"/>
            <w:left w:val="none" w:sz="0" w:space="0" w:color="auto"/>
            <w:bottom w:val="none" w:sz="0" w:space="0" w:color="auto"/>
            <w:right w:val="none" w:sz="0" w:space="0" w:color="auto"/>
          </w:divBdr>
        </w:div>
        <w:div w:id="1967731907">
          <w:marLeft w:val="0"/>
          <w:marRight w:val="0"/>
          <w:marTop w:val="0"/>
          <w:marBottom w:val="0"/>
          <w:divBdr>
            <w:top w:val="none" w:sz="0" w:space="0" w:color="auto"/>
            <w:left w:val="none" w:sz="0" w:space="0" w:color="auto"/>
            <w:bottom w:val="none" w:sz="0" w:space="0" w:color="auto"/>
            <w:right w:val="none" w:sz="0" w:space="0" w:color="auto"/>
          </w:divBdr>
        </w:div>
        <w:div w:id="568733620">
          <w:marLeft w:val="0"/>
          <w:marRight w:val="0"/>
          <w:marTop w:val="0"/>
          <w:marBottom w:val="0"/>
          <w:divBdr>
            <w:top w:val="none" w:sz="0" w:space="0" w:color="auto"/>
            <w:left w:val="none" w:sz="0" w:space="0" w:color="auto"/>
            <w:bottom w:val="none" w:sz="0" w:space="0" w:color="auto"/>
            <w:right w:val="none" w:sz="0" w:space="0" w:color="auto"/>
          </w:divBdr>
        </w:div>
        <w:div w:id="676082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26T14:10:17.680"/>
    </inkml:context>
    <inkml:brush xml:id="br0">
      <inkml:brushProperty name="width" value="0.1" units="cm"/>
      <inkml:brushProperty name="height" value="0.1" units="cm"/>
    </inkml:brush>
  </inkml:definitions>
  <inkml:trace contextRef="#ctx0" brushRef="#br0">565 1407 24575,'0'-37'0,"0"-6"0,0-31 0,0-14-825,0 38 1,0 0 824,0 0 0,0-1 0,0-4 0,0 1 0,0-36 0,0 34 0,0 3 0,0-11 139,0-27-139,0 40 0,0-22 366,0 16-366,0 4 0,0 15 0,0 2 829,0 7-829,0-1 315,0 7-315,0-4 0,0 14 0,0-14 0,0 13 0,0-3 0,0 6 0,0 10 0,0 14 0,0 1 0,0 16 0,0-7 0,0 22 0,5 4 0,3 25 0,-3-26 0,3 4-712,-1 5 0,0 3 712,1 15 0,0 3-1232,3 7 0,3 4 1232,3-2 0,0 0 0,-4-11 0,2-2-620,7 2 1,0-3 619,-10-20 0,-1-2 0,8 13 0,-1-2-157,-5-16 0,0-2 157,1 1 0,2-5 1123,6 9-1123,-3-10 2401,-4-17-2401,-4-9 1498,4-2-1498,3-6 419,-2-2-419,15-3 0,4 0 0,8-10 0,20-11 0,-3-13-783,-13 11 0,4-2 783,-4-3 0,2-1 0,10-2 0,3 1 0,2-2 0,1-1-1100,-3-1 1,1 0 1099,12 4 0,-1 2 0,-9-4 0,-3 3-655,-8 6 1,-1 2 654,7 0 0,-3 0-694,16-13 694,-20 17 0,2-1 0,-15 0 0,-1 0 0,39-5 1017,-13-3-1017,-9 6 0,-7 1 2069,6 0-2069,-13 8 1512,-2-1-1512,-1 1 911,-13 6-911,6-4 259,-12 8-259,0-3 0,-10 4 0,0 0 0,-4 0 0,0 0 0,-3 2 0,-14 2 0,-36 20 0,-2-6 0,-7 1-1403,6 2 0,-3 2 1,-4 0 1402,1-1 0,-4-2 0,-1 0 0,2 2 0,-11 6 0,3 1 0,-6 2-1074,6-5 1,-5 2-1,0 1 1,1-1 1073,10-1 0,1 0 0,-1 0 0,-1 1 0,-10 0 0,-2 2 0,-1-1 0,2 0 0,2-1 0,2 1 0,0-1 0,1-2 0,3-1 0,1-1 0,-1 0 0,3-1-716,-13 5 0,3-2 1,1 0 715,7-1 0,1 0 0,5-2-426,-1-1 1,2-1 425,-8 6 0,3-2 2025,-3 3-2025,20-10 0,1-3 0,-14 5 3945,11-8-3945,18-3 3266,3 0-3266,16-4 1726,2-6-1726,6-14 538,2-22-538,0-21 0,25-23-781,-9 31 0,1-4 781,12-4 0,3-3 0,3-7 0,2-3-1080,-1-2 1,2-1 1079,3 2 0,0 3 0,-10 13 0,0 2-538,1-6 1,1 3 537,-6 14 0,0 1 0,3-12 0,0-1-219,-3 13 0,-1 2 219,18-33 1258,-12 25-1258,-2 12 2126,-8 15-2126,-3 9 1277,-4 7-1277,3 1 573,3 4-573,11 0 0,9 0 0,8 18 0,-10 0 0,2 7-852,-2 9 1,1 6 851,15 9 0,1 4 0,-5 7 0,-2 0 0,-5-11 0,-1 0 0,-1 6 0,-3 0-463,-10-12 1,-3-1 462,4 0 0,1 0-7,13 30 7,-8-14 0,-12-23 0,-11-5 1618,-3-15-1618,-3-3 1008,-3-1-1008,-2-4 9,-2-6-9,-6-13 0,1-1 0,-6-17 0,3 7 0,0 0 0,0-4 0,0 8 0,1 2 0,3 2 0,2 12 0,2 25 0,10 16 0,10 37 0,-1-29 0,3 1-905,17 33 905,-14-24 0,1-1 0,-5-13 0,1-1 0,0 8 0,-1 1 0,1-10 0,-1-1 0,9 26 0,-4-11 0,-9-22 0,-4-7 0,-3-14 0,-5-5 905,-1-8-905,-2-24 0,-2-15 0,0-15 0,0-7 0,0-2 0,0-1 0,0-9 0,0 11 0,0-1 0,0 10 0,0 8 0,0 11 0,4 7 0,-3 6 0,6-5 0,-6 10 0,5 1 0,-5 1 0,2 9 0,-1-4 0,1 4 0,3 1 0,-3-1 0,2 1 0,-2 0 0,2-1 0,2-4 0,-1 4 0,0-4 0,0 4 0,0 1 0,0 2 0,0 1 0,3 3 0,1 0 0,10 0 0,0 9 0,26 28 0,-4 12 0,-8-6 0,0 1-708,11 27 708,-11-25 0,-1 1 0,5 20 0,-13-30 0,0-1 0,2 11 0,-3-9 0,-12-18 0,-1-4 0,-8-15 0,-1-12 708,-11-15-708,-4-30 0,-10-12 0,-2-19-786,5 11 786,10 27 0,1 2 0,-3-23-130,6 22 1,-1 1 129,-4-12 0,4-4 0,3 31 0,4 3 0,0 17 775,0 7-775,15 25 270,-4 1-270,29 37 0,-13-22 0,14 28 0,-9-19 0,1 12 0,2-6 0,-10-15 0,-1 2 0,-13-21 0,1 1 0,-6-7 0,0-5 0,-5-2 0,1-1 0,-4-3 0</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490</Words>
  <Characters>2695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Vitalaru Bianca</dc:creator>
  <cp:keywords/>
  <dc:description/>
  <cp:lastModifiedBy>Vitalaru Bianca</cp:lastModifiedBy>
  <cp:revision>4</cp:revision>
  <dcterms:created xsi:type="dcterms:W3CDTF">2024-02-09T21:59:00Z</dcterms:created>
  <dcterms:modified xsi:type="dcterms:W3CDTF">2024-02-09T22:12:00Z</dcterms:modified>
</cp:coreProperties>
</file>